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91" w:rsidRPr="0004310A" w:rsidRDefault="006010D8" w:rsidP="00B70862">
      <w:pPr>
        <w:bidi/>
        <w:rPr>
          <w:sz w:val="28"/>
          <w:szCs w:val="28"/>
          <w:rtl/>
        </w:rPr>
      </w:pPr>
      <w:r w:rsidRPr="0004310A">
        <w:rPr>
          <w:rFonts w:hint="cs"/>
          <w:b/>
          <w:bCs/>
          <w:sz w:val="28"/>
          <w:szCs w:val="28"/>
          <w:rtl/>
        </w:rPr>
        <w:t xml:space="preserve">ד"ר </w:t>
      </w:r>
      <w:r w:rsidR="00085891" w:rsidRPr="0004310A">
        <w:rPr>
          <w:rFonts w:hint="cs"/>
          <w:b/>
          <w:bCs/>
          <w:sz w:val="28"/>
          <w:szCs w:val="28"/>
          <w:rtl/>
        </w:rPr>
        <w:t>אורי ברנר</w:t>
      </w:r>
      <w:r w:rsidR="00085891" w:rsidRPr="0004310A">
        <w:rPr>
          <w:rFonts w:hint="cs"/>
          <w:sz w:val="28"/>
          <w:szCs w:val="28"/>
          <w:rtl/>
        </w:rPr>
        <w:t xml:space="preserve"> </w:t>
      </w:r>
      <w:r w:rsidR="00085891" w:rsidRPr="0004310A">
        <w:rPr>
          <w:sz w:val="28"/>
          <w:szCs w:val="28"/>
          <w:rtl/>
        </w:rPr>
        <w:t>–</w:t>
      </w:r>
      <w:r w:rsidR="0004310A" w:rsidRPr="0004310A">
        <w:rPr>
          <w:rFonts w:hint="cs"/>
          <w:sz w:val="28"/>
          <w:szCs w:val="28"/>
          <w:rtl/>
        </w:rPr>
        <w:t>מלחין ופסנתרן</w:t>
      </w:r>
    </w:p>
    <w:p w:rsidR="00DD5F70" w:rsidRDefault="00D53B84" w:rsidP="00B7086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יליד מוסקבה, </w:t>
      </w:r>
      <w:r w:rsidR="00085891" w:rsidRPr="0086334B">
        <w:rPr>
          <w:rFonts w:hint="cs"/>
          <w:sz w:val="24"/>
          <w:szCs w:val="24"/>
          <w:rtl/>
        </w:rPr>
        <w:t>למד במוסדות מוסיקאליים מובחרים ברוסיה, גרמניה, הולנד, בעל תואר דוקטור</w:t>
      </w:r>
    </w:p>
    <w:p w:rsidR="00085891" w:rsidRPr="0086334B" w:rsidRDefault="00085891" w:rsidP="00B70862">
      <w:pPr>
        <w:bidi/>
        <w:rPr>
          <w:sz w:val="24"/>
          <w:szCs w:val="24"/>
          <w:rtl/>
        </w:rPr>
      </w:pPr>
      <w:r w:rsidRPr="0086334B">
        <w:rPr>
          <w:rFonts w:hint="cs"/>
          <w:sz w:val="24"/>
          <w:szCs w:val="24"/>
          <w:rtl/>
        </w:rPr>
        <w:t>מאוניברסיטת בר- אילן.</w:t>
      </w:r>
    </w:p>
    <w:p w:rsidR="00085891" w:rsidRPr="0086334B" w:rsidRDefault="0086334B" w:rsidP="00B70862">
      <w:pPr>
        <w:bidi/>
        <w:rPr>
          <w:sz w:val="24"/>
          <w:szCs w:val="24"/>
          <w:rtl/>
        </w:rPr>
      </w:pPr>
      <w:r w:rsidRPr="0086334B">
        <w:rPr>
          <w:rFonts w:hint="cs"/>
          <w:sz w:val="24"/>
          <w:szCs w:val="24"/>
          <w:rtl/>
        </w:rPr>
        <w:t>ברנר</w:t>
      </w:r>
      <w:r w:rsidR="00085891" w:rsidRPr="0086334B">
        <w:rPr>
          <w:rFonts w:hint="cs"/>
          <w:sz w:val="24"/>
          <w:szCs w:val="24"/>
          <w:rtl/>
        </w:rPr>
        <w:t xml:space="preserve"> משלב ביצירותיו בין התרבויות </w:t>
      </w:r>
      <w:r w:rsidRPr="0086334B">
        <w:rPr>
          <w:rFonts w:hint="cs"/>
          <w:sz w:val="24"/>
          <w:szCs w:val="24"/>
          <w:rtl/>
        </w:rPr>
        <w:t xml:space="preserve">וזרמים מוסיקאליים </w:t>
      </w:r>
      <w:r w:rsidR="00D45D8A">
        <w:rPr>
          <w:rFonts w:hint="cs"/>
          <w:sz w:val="24"/>
          <w:szCs w:val="24"/>
          <w:rtl/>
        </w:rPr>
        <w:t>שונים אותם הכיר מקרוב במהלך חייו</w:t>
      </w:r>
      <w:r w:rsidR="00085891" w:rsidRPr="0086334B">
        <w:rPr>
          <w:rFonts w:hint="cs"/>
          <w:sz w:val="24"/>
          <w:szCs w:val="24"/>
          <w:rtl/>
        </w:rPr>
        <w:t>,</w:t>
      </w:r>
    </w:p>
    <w:p w:rsidR="0086334B" w:rsidRPr="0086334B" w:rsidRDefault="00D45D8A" w:rsidP="00B7086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החל ממסורת </w:t>
      </w:r>
      <w:r w:rsidR="00085891" w:rsidRPr="0086334B">
        <w:rPr>
          <w:rFonts w:hint="cs"/>
          <w:sz w:val="24"/>
          <w:szCs w:val="24"/>
          <w:rtl/>
        </w:rPr>
        <w:t xml:space="preserve">רוסית </w:t>
      </w:r>
      <w:r w:rsidR="00B70862">
        <w:rPr>
          <w:rFonts w:hint="cs"/>
          <w:sz w:val="24"/>
          <w:szCs w:val="24"/>
          <w:rtl/>
        </w:rPr>
        <w:t>קלאסית</w:t>
      </w:r>
      <w:r w:rsidR="00085891" w:rsidRPr="0086334B">
        <w:rPr>
          <w:rFonts w:hint="cs"/>
          <w:sz w:val="24"/>
          <w:szCs w:val="24"/>
          <w:rtl/>
        </w:rPr>
        <w:t>, דרך מוסיקה אירופאית עכשווית ועד למוטיבים יהודיים וג'אז,</w:t>
      </w:r>
    </w:p>
    <w:p w:rsidR="0004310A" w:rsidRDefault="00085891" w:rsidP="00B70862">
      <w:pPr>
        <w:bidi/>
        <w:rPr>
          <w:sz w:val="24"/>
          <w:szCs w:val="24"/>
          <w:rtl/>
        </w:rPr>
      </w:pPr>
      <w:r w:rsidRPr="0086334B">
        <w:rPr>
          <w:rFonts w:hint="cs"/>
          <w:sz w:val="24"/>
          <w:szCs w:val="24"/>
          <w:rtl/>
        </w:rPr>
        <w:t xml:space="preserve">כל זה בדגש על החוויה הבלתי אמצעית של המאזין.  </w:t>
      </w:r>
      <w:r w:rsidR="00653FB7" w:rsidRPr="0086334B">
        <w:rPr>
          <w:rFonts w:hint="cs"/>
          <w:sz w:val="24"/>
          <w:szCs w:val="24"/>
          <w:rtl/>
        </w:rPr>
        <w:t>עד כה</w:t>
      </w:r>
      <w:r w:rsidR="00653FB7" w:rsidRPr="00653FB7">
        <w:rPr>
          <w:rFonts w:hint="cs"/>
          <w:sz w:val="24"/>
          <w:szCs w:val="24"/>
          <w:rtl/>
        </w:rPr>
        <w:t xml:space="preserve"> </w:t>
      </w:r>
      <w:r w:rsidR="00653FB7" w:rsidRPr="0086334B">
        <w:rPr>
          <w:rFonts w:hint="cs"/>
          <w:sz w:val="24"/>
          <w:szCs w:val="24"/>
          <w:rtl/>
        </w:rPr>
        <w:t xml:space="preserve">כתב </w:t>
      </w:r>
      <w:r w:rsidR="00D45607">
        <w:rPr>
          <w:rFonts w:hint="cs"/>
          <w:sz w:val="24"/>
          <w:szCs w:val="24"/>
          <w:rtl/>
        </w:rPr>
        <w:t>יותר</w:t>
      </w:r>
      <w:r w:rsidR="00653FB7" w:rsidRPr="0086334B">
        <w:rPr>
          <w:rFonts w:hint="cs"/>
          <w:sz w:val="24"/>
          <w:szCs w:val="24"/>
          <w:rtl/>
        </w:rPr>
        <w:t xml:space="preserve"> </w:t>
      </w:r>
      <w:r w:rsidR="00D45607">
        <w:rPr>
          <w:rFonts w:hint="cs"/>
          <w:sz w:val="24"/>
          <w:szCs w:val="24"/>
          <w:rtl/>
        </w:rPr>
        <w:t>מ</w:t>
      </w:r>
      <w:r w:rsidR="00653FB7" w:rsidRPr="0086334B">
        <w:rPr>
          <w:rFonts w:hint="cs"/>
          <w:sz w:val="24"/>
          <w:szCs w:val="24"/>
          <w:rtl/>
        </w:rPr>
        <w:t>מאה יצירות ב</w:t>
      </w:r>
      <w:r w:rsidR="00653FB7">
        <w:rPr>
          <w:rFonts w:hint="cs"/>
          <w:sz w:val="24"/>
          <w:szCs w:val="24"/>
          <w:rtl/>
        </w:rPr>
        <w:t>סגנונות</w:t>
      </w:r>
      <w:r w:rsidR="00653FB7" w:rsidRPr="0086334B">
        <w:rPr>
          <w:rFonts w:hint="cs"/>
          <w:sz w:val="24"/>
          <w:szCs w:val="24"/>
          <w:rtl/>
        </w:rPr>
        <w:t xml:space="preserve"> </w:t>
      </w:r>
      <w:r w:rsidR="00653FB7">
        <w:rPr>
          <w:sz w:val="24"/>
          <w:szCs w:val="24"/>
          <w:rtl/>
        </w:rPr>
        <w:br/>
      </w:r>
      <w:r w:rsidR="00653FB7">
        <w:rPr>
          <w:sz w:val="24"/>
          <w:szCs w:val="24"/>
          <w:rtl/>
        </w:rPr>
        <w:br/>
      </w:r>
      <w:r w:rsidR="00653FB7" w:rsidRPr="0086334B">
        <w:rPr>
          <w:rFonts w:hint="cs"/>
          <w:sz w:val="24"/>
          <w:szCs w:val="24"/>
          <w:rtl/>
        </w:rPr>
        <w:t xml:space="preserve">ולהרכבים </w:t>
      </w:r>
      <w:r w:rsidR="00653FB7">
        <w:rPr>
          <w:rFonts w:hint="cs"/>
          <w:sz w:val="24"/>
          <w:szCs w:val="24"/>
          <w:rtl/>
        </w:rPr>
        <w:t>שונים</w:t>
      </w:r>
      <w:r w:rsidR="00435E60">
        <w:rPr>
          <w:rFonts w:hint="cs"/>
          <w:sz w:val="24"/>
          <w:szCs w:val="24"/>
          <w:rtl/>
        </w:rPr>
        <w:t xml:space="preserve"> </w:t>
      </w:r>
      <w:r w:rsidR="00653FB7">
        <w:rPr>
          <w:rFonts w:hint="cs"/>
          <w:sz w:val="24"/>
          <w:szCs w:val="24"/>
          <w:rtl/>
        </w:rPr>
        <w:t xml:space="preserve"> ומגוונים. יצירותיו בוצעו באולמות הכי חשוב</w:t>
      </w:r>
      <w:r w:rsidR="000B6681">
        <w:rPr>
          <w:rFonts w:hint="cs"/>
          <w:sz w:val="24"/>
          <w:szCs w:val="24"/>
          <w:rtl/>
        </w:rPr>
        <w:t>ים ברחבי העולם,</w:t>
      </w:r>
      <w:r w:rsidR="00653FB7">
        <w:rPr>
          <w:rFonts w:hint="cs"/>
          <w:sz w:val="24"/>
          <w:szCs w:val="24"/>
          <w:rtl/>
        </w:rPr>
        <w:t xml:space="preserve"> באירופה, ארה"ב,</w:t>
      </w:r>
    </w:p>
    <w:p w:rsidR="00611B28" w:rsidRDefault="000B6681" w:rsidP="00B7086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אוסטרליה,</w:t>
      </w:r>
      <w:r w:rsidR="00653FB7">
        <w:rPr>
          <w:rFonts w:hint="cs"/>
          <w:sz w:val="24"/>
          <w:szCs w:val="24"/>
          <w:rtl/>
        </w:rPr>
        <w:t xml:space="preserve"> רוסיה ועוד.</w:t>
      </w:r>
    </w:p>
    <w:p w:rsidR="00611B28" w:rsidRDefault="00611B28" w:rsidP="00B7086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בין המבצעים</w:t>
      </w:r>
      <w:r w:rsidR="00653FB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של יצירותיו </w:t>
      </w:r>
      <w:r w:rsidRPr="00611B28">
        <w:rPr>
          <w:rFonts w:hint="cs"/>
          <w:sz w:val="24"/>
          <w:szCs w:val="24"/>
          <w:rtl/>
        </w:rPr>
        <w:t>תזמורת</w:t>
      </w:r>
      <w:r>
        <w:rPr>
          <w:rFonts w:hint="cs"/>
          <w:sz w:val="24"/>
          <w:szCs w:val="24"/>
          <w:rtl/>
        </w:rPr>
        <w:t xml:space="preserve"> הפילהרמונית הישראלית תחת </w:t>
      </w:r>
      <w:proofErr w:type="spellStart"/>
      <w:r>
        <w:rPr>
          <w:rFonts w:hint="cs"/>
          <w:sz w:val="24"/>
          <w:szCs w:val="24"/>
          <w:rtl/>
        </w:rPr>
        <w:t>זובין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מהטה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r w:rsidRPr="00611B28">
        <w:rPr>
          <w:rFonts w:hint="cs"/>
          <w:sz w:val="24"/>
          <w:szCs w:val="24"/>
          <w:rtl/>
        </w:rPr>
        <w:t>תזמורת סימפונית רשות</w:t>
      </w:r>
    </w:p>
    <w:p w:rsidR="00611B28" w:rsidRDefault="00611B28" w:rsidP="00B70862">
      <w:pPr>
        <w:bidi/>
        <w:rPr>
          <w:sz w:val="24"/>
          <w:szCs w:val="24"/>
          <w:rtl/>
        </w:rPr>
      </w:pPr>
      <w:r w:rsidRPr="00611B28">
        <w:rPr>
          <w:rFonts w:hint="cs"/>
          <w:sz w:val="24"/>
          <w:szCs w:val="24"/>
          <w:rtl/>
        </w:rPr>
        <w:t>השידור ירושלים</w:t>
      </w:r>
      <w:r>
        <w:rPr>
          <w:rFonts w:hint="cs"/>
          <w:sz w:val="24"/>
          <w:szCs w:val="24"/>
          <w:rtl/>
        </w:rPr>
        <w:t xml:space="preserve"> עם פרדריק </w:t>
      </w:r>
      <w:proofErr w:type="spellStart"/>
      <w:r>
        <w:rPr>
          <w:rFonts w:hint="cs"/>
          <w:sz w:val="24"/>
          <w:szCs w:val="24"/>
          <w:rtl/>
        </w:rPr>
        <w:t>שזלן</w:t>
      </w:r>
      <w:proofErr w:type="spellEnd"/>
      <w:r w:rsidRPr="00611B28">
        <w:rPr>
          <w:rFonts w:hint="cs"/>
          <w:sz w:val="24"/>
          <w:szCs w:val="24"/>
          <w:rtl/>
        </w:rPr>
        <w:t xml:space="preserve">, תזמורת הקאמרית הישראלית, </w:t>
      </w:r>
      <w:proofErr w:type="spellStart"/>
      <w:r w:rsidRPr="00611B28">
        <w:rPr>
          <w:rFonts w:hint="cs"/>
          <w:sz w:val="24"/>
          <w:szCs w:val="24"/>
          <w:rtl/>
        </w:rPr>
        <w:t>סינפונייטה</w:t>
      </w:r>
      <w:proofErr w:type="spellEnd"/>
      <w:r w:rsidRPr="00611B28">
        <w:rPr>
          <w:rFonts w:hint="cs"/>
          <w:sz w:val="24"/>
          <w:szCs w:val="24"/>
          <w:rtl/>
        </w:rPr>
        <w:t xml:space="preserve"> הישראלית באר-שבע</w:t>
      </w:r>
      <w:r>
        <w:rPr>
          <w:rFonts w:hint="cs"/>
          <w:sz w:val="24"/>
          <w:szCs w:val="24"/>
          <w:rtl/>
        </w:rPr>
        <w:t>,</w:t>
      </w:r>
    </w:p>
    <w:p w:rsidR="00D42D08" w:rsidRDefault="00D42D08" w:rsidP="00D42D08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גם </w:t>
      </w:r>
      <w:r w:rsidR="00611B28" w:rsidRPr="00611B28">
        <w:rPr>
          <w:rFonts w:hint="cs"/>
          <w:sz w:val="24"/>
          <w:szCs w:val="24"/>
          <w:rtl/>
        </w:rPr>
        <w:t>תזמורות</w:t>
      </w:r>
      <w:r>
        <w:rPr>
          <w:rFonts w:hint="cs"/>
          <w:sz w:val="24"/>
          <w:szCs w:val="24"/>
          <w:rtl/>
        </w:rPr>
        <w:t xml:space="preserve"> כגון </w:t>
      </w:r>
      <w:r w:rsidRPr="00611B28">
        <w:rPr>
          <w:rFonts w:hint="cs"/>
          <w:sz w:val="24"/>
          <w:szCs w:val="24"/>
          <w:rtl/>
        </w:rPr>
        <w:t xml:space="preserve">'סולני </w:t>
      </w:r>
      <w:r>
        <w:rPr>
          <w:rFonts w:hint="cs"/>
          <w:sz w:val="24"/>
          <w:szCs w:val="24"/>
          <w:rtl/>
        </w:rPr>
        <w:t>מוסקבה</w:t>
      </w:r>
      <w:r w:rsidRPr="00611B28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תחת יורי </w:t>
      </w:r>
      <w:proofErr w:type="spellStart"/>
      <w:r>
        <w:rPr>
          <w:rFonts w:hint="cs"/>
          <w:sz w:val="24"/>
          <w:szCs w:val="24"/>
          <w:rtl/>
        </w:rPr>
        <w:t>בשמט</w:t>
      </w:r>
      <w:proofErr w:type="spellEnd"/>
      <w:r w:rsidR="00611B28" w:rsidRPr="00611B2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</w:t>
      </w:r>
      <w:r w:rsidR="00611B28" w:rsidRPr="00611B28">
        <w:rPr>
          <w:rFonts w:hint="cs"/>
          <w:sz w:val="24"/>
          <w:szCs w:val="24"/>
          <w:rtl/>
        </w:rPr>
        <w:t>'סולני תל-אביב'</w:t>
      </w:r>
      <w:r>
        <w:rPr>
          <w:rFonts w:hint="cs"/>
          <w:sz w:val="24"/>
          <w:szCs w:val="24"/>
          <w:rtl/>
        </w:rPr>
        <w:t xml:space="preserve"> תחת ברק טל</w:t>
      </w:r>
      <w:r w:rsidR="00611B28" w:rsidRPr="00611B28">
        <w:rPr>
          <w:rFonts w:hint="cs"/>
          <w:sz w:val="24"/>
          <w:szCs w:val="24"/>
          <w:rtl/>
        </w:rPr>
        <w:t xml:space="preserve">, </w:t>
      </w:r>
      <w:proofErr w:type="spellStart"/>
      <w:r w:rsidR="00611B28" w:rsidRPr="00611B28">
        <w:rPr>
          <w:rFonts w:hint="cs"/>
          <w:sz w:val="24"/>
          <w:szCs w:val="24"/>
          <w:rtl/>
        </w:rPr>
        <w:t>הכנר</w:t>
      </w:r>
      <w:proofErr w:type="spellEnd"/>
      <w:r w:rsidR="00611B28" w:rsidRPr="00611B28"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הבנלאומי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611B28" w:rsidRPr="00611B28">
        <w:rPr>
          <w:rFonts w:hint="cs"/>
          <w:sz w:val="24"/>
          <w:szCs w:val="24"/>
          <w:rtl/>
        </w:rPr>
        <w:t xml:space="preserve">סרגי </w:t>
      </w:r>
    </w:p>
    <w:p w:rsidR="00D42D08" w:rsidRDefault="00611B28" w:rsidP="00D42D08">
      <w:pPr>
        <w:bidi/>
        <w:rPr>
          <w:sz w:val="24"/>
          <w:szCs w:val="24"/>
          <w:rtl/>
        </w:rPr>
      </w:pPr>
      <w:proofErr w:type="spellStart"/>
      <w:r w:rsidRPr="00611B28">
        <w:rPr>
          <w:rFonts w:hint="cs"/>
          <w:sz w:val="24"/>
          <w:szCs w:val="24"/>
          <w:rtl/>
        </w:rPr>
        <w:t>אוסטרובסקי</w:t>
      </w:r>
      <w:proofErr w:type="spellEnd"/>
      <w:r w:rsidRPr="00611B28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חצוצרן הבינלאומי סרגי </w:t>
      </w:r>
      <w:proofErr w:type="spellStart"/>
      <w:r>
        <w:rPr>
          <w:rFonts w:hint="cs"/>
          <w:sz w:val="24"/>
          <w:szCs w:val="24"/>
          <w:rtl/>
        </w:rPr>
        <w:t>נקריאקוב</w:t>
      </w:r>
      <w:proofErr w:type="spellEnd"/>
      <w:r>
        <w:rPr>
          <w:rFonts w:hint="cs"/>
          <w:sz w:val="24"/>
          <w:szCs w:val="24"/>
          <w:rtl/>
        </w:rPr>
        <w:t>,</w:t>
      </w:r>
      <w:r w:rsidRPr="00611B28">
        <w:rPr>
          <w:rFonts w:hint="cs"/>
          <w:sz w:val="24"/>
          <w:szCs w:val="24"/>
          <w:rtl/>
        </w:rPr>
        <w:t xml:space="preserve"> נגן </w:t>
      </w:r>
      <w:r>
        <w:rPr>
          <w:rFonts w:hint="cs"/>
          <w:sz w:val="24"/>
          <w:szCs w:val="24"/>
          <w:rtl/>
        </w:rPr>
        <w:t>ה</w:t>
      </w:r>
      <w:r w:rsidRPr="00611B28">
        <w:rPr>
          <w:rFonts w:hint="cs"/>
          <w:sz w:val="24"/>
          <w:szCs w:val="24"/>
          <w:rtl/>
        </w:rPr>
        <w:t xml:space="preserve">קרן </w:t>
      </w:r>
      <w:proofErr w:type="spellStart"/>
      <w:r w:rsidRPr="00611B28">
        <w:rPr>
          <w:rFonts w:hint="cs"/>
          <w:sz w:val="24"/>
          <w:szCs w:val="24"/>
          <w:rtl/>
        </w:rPr>
        <w:t>ארקאדי</w:t>
      </w:r>
      <w:proofErr w:type="spellEnd"/>
      <w:r w:rsidR="00D42D08">
        <w:rPr>
          <w:rFonts w:hint="cs"/>
          <w:sz w:val="24"/>
          <w:szCs w:val="24"/>
          <w:rtl/>
        </w:rPr>
        <w:t xml:space="preserve"> </w:t>
      </w:r>
      <w:proofErr w:type="spellStart"/>
      <w:r w:rsidRPr="00611B28">
        <w:rPr>
          <w:rFonts w:hint="cs"/>
          <w:sz w:val="24"/>
          <w:szCs w:val="24"/>
          <w:rtl/>
        </w:rPr>
        <w:t>שילקלופר</w:t>
      </w:r>
      <w:proofErr w:type="spellEnd"/>
      <w:r w:rsidRPr="00611B28">
        <w:rPr>
          <w:rFonts w:hint="cs"/>
          <w:sz w:val="24"/>
          <w:szCs w:val="24"/>
          <w:rtl/>
        </w:rPr>
        <w:t xml:space="preserve">, חלילן נואם </w:t>
      </w:r>
      <w:proofErr w:type="spellStart"/>
      <w:r w:rsidRPr="00611B28">
        <w:rPr>
          <w:rFonts w:hint="cs"/>
          <w:sz w:val="24"/>
          <w:szCs w:val="24"/>
          <w:rtl/>
        </w:rPr>
        <w:t>בוכמן</w:t>
      </w:r>
      <w:proofErr w:type="spellEnd"/>
      <w:r w:rsidRPr="00611B28">
        <w:rPr>
          <w:rFonts w:hint="cs"/>
          <w:sz w:val="24"/>
          <w:szCs w:val="24"/>
          <w:rtl/>
        </w:rPr>
        <w:t xml:space="preserve">, </w:t>
      </w:r>
    </w:p>
    <w:p w:rsidR="00611B28" w:rsidRDefault="00611B28" w:rsidP="00D42D08">
      <w:pPr>
        <w:bidi/>
        <w:rPr>
          <w:sz w:val="24"/>
          <w:szCs w:val="24"/>
          <w:rtl/>
        </w:rPr>
      </w:pPr>
      <w:r w:rsidRPr="00611B28">
        <w:rPr>
          <w:rFonts w:hint="cs"/>
          <w:sz w:val="24"/>
          <w:szCs w:val="24"/>
          <w:rtl/>
        </w:rPr>
        <w:t xml:space="preserve">אנסמבלים 'מוזיקה נובה', 'מיתר', 'פניקס', </w:t>
      </w:r>
      <w:r w:rsidRPr="00611B28">
        <w:rPr>
          <w:sz w:val="24"/>
          <w:szCs w:val="24"/>
          <w:lang w:val="de-DE"/>
        </w:rPr>
        <w:t>Continuum</w:t>
      </w:r>
      <w:r w:rsidRPr="00611B28">
        <w:rPr>
          <w:rFonts w:hint="cs"/>
          <w:sz w:val="24"/>
          <w:szCs w:val="24"/>
          <w:rtl/>
        </w:rPr>
        <w:t xml:space="preserve"> (ארה"ב),</w:t>
      </w:r>
    </w:p>
    <w:p w:rsidR="00653FB7" w:rsidRDefault="00D42D08" w:rsidP="00517F7C">
      <w:pPr>
        <w:bidi/>
        <w:rPr>
          <w:sz w:val="24"/>
          <w:szCs w:val="24"/>
          <w:rtl/>
        </w:rPr>
      </w:pPr>
      <w:r>
        <w:rPr>
          <w:sz w:val="24"/>
          <w:szCs w:val="24"/>
        </w:rPr>
        <w:t>New Julliard Ensemble</w:t>
      </w:r>
      <w:bookmarkStart w:id="0" w:name="_GoBack"/>
      <w:bookmarkEnd w:id="0"/>
      <w:r w:rsidR="00611B28" w:rsidRPr="00611B28">
        <w:rPr>
          <w:rFonts w:hint="cs"/>
          <w:sz w:val="24"/>
          <w:szCs w:val="24"/>
          <w:rtl/>
        </w:rPr>
        <w:t xml:space="preserve"> (ארה"ב), רביעית "אביב" ורביעית "כרמל" ועוד</w:t>
      </w:r>
      <w:r w:rsidR="00611B28">
        <w:rPr>
          <w:rFonts w:hint="cs"/>
          <w:sz w:val="24"/>
          <w:szCs w:val="24"/>
          <w:rtl/>
        </w:rPr>
        <w:t>,</w:t>
      </w:r>
    </w:p>
    <w:p w:rsidR="00653FB7" w:rsidRDefault="00653FB7" w:rsidP="00B7086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אורי </w:t>
      </w:r>
      <w:r w:rsidR="00085891" w:rsidRPr="0086334B">
        <w:rPr>
          <w:rFonts w:hint="cs"/>
          <w:sz w:val="24"/>
          <w:szCs w:val="24"/>
          <w:rtl/>
        </w:rPr>
        <w:t xml:space="preserve">זכה בהרבה פרסים, ביניהם </w:t>
      </w:r>
      <w:r>
        <w:rPr>
          <w:rFonts w:hint="cs"/>
          <w:sz w:val="24"/>
          <w:szCs w:val="24"/>
          <w:rtl/>
        </w:rPr>
        <w:t>פעמים ב</w:t>
      </w:r>
      <w:r w:rsidR="00085891" w:rsidRPr="0086334B">
        <w:rPr>
          <w:rFonts w:hint="cs"/>
          <w:sz w:val="24"/>
          <w:szCs w:val="24"/>
          <w:rtl/>
        </w:rPr>
        <w:t xml:space="preserve">פרס ראש הממשלה </w:t>
      </w:r>
      <w:r>
        <w:rPr>
          <w:rFonts w:hint="cs"/>
          <w:sz w:val="24"/>
          <w:szCs w:val="24"/>
          <w:rtl/>
        </w:rPr>
        <w:t>(</w:t>
      </w:r>
      <w:r w:rsidR="00085891" w:rsidRPr="0086334B">
        <w:rPr>
          <w:rFonts w:hint="cs"/>
          <w:sz w:val="24"/>
          <w:szCs w:val="24"/>
          <w:rtl/>
        </w:rPr>
        <w:t>2006</w:t>
      </w:r>
      <w:r>
        <w:rPr>
          <w:rFonts w:hint="cs"/>
          <w:sz w:val="24"/>
          <w:szCs w:val="24"/>
          <w:rtl/>
        </w:rPr>
        <w:t xml:space="preserve"> ו2017)</w:t>
      </w:r>
      <w:r w:rsidR="00085891" w:rsidRPr="0086334B">
        <w:rPr>
          <w:rFonts w:hint="cs"/>
          <w:sz w:val="24"/>
          <w:szCs w:val="24"/>
          <w:rtl/>
        </w:rPr>
        <w:t>, שלושה פרסי אקו"ם</w:t>
      </w:r>
    </w:p>
    <w:p w:rsidR="00085891" w:rsidRDefault="00085891" w:rsidP="00B70862">
      <w:pPr>
        <w:bidi/>
        <w:rPr>
          <w:sz w:val="24"/>
          <w:szCs w:val="24"/>
          <w:rtl/>
        </w:rPr>
      </w:pPr>
      <w:r w:rsidRPr="0086334B">
        <w:rPr>
          <w:rFonts w:hint="cs"/>
          <w:sz w:val="24"/>
          <w:szCs w:val="24"/>
          <w:rtl/>
        </w:rPr>
        <w:t>ועוד</w:t>
      </w:r>
      <w:r w:rsidR="001C0322">
        <w:rPr>
          <w:rFonts w:hint="cs"/>
          <w:sz w:val="24"/>
          <w:szCs w:val="24"/>
          <w:rtl/>
        </w:rPr>
        <w:t xml:space="preserve"> וגם בפרסים בינלאומיים</w:t>
      </w:r>
      <w:r w:rsidRPr="0086334B">
        <w:rPr>
          <w:rFonts w:hint="cs"/>
          <w:sz w:val="24"/>
          <w:szCs w:val="24"/>
          <w:rtl/>
        </w:rPr>
        <w:t>.</w:t>
      </w:r>
    </w:p>
    <w:p w:rsidR="00456563" w:rsidRDefault="00456563" w:rsidP="00B7086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החל מ2007 </w:t>
      </w:r>
      <w:r w:rsidR="0086334B" w:rsidRPr="0086334B">
        <w:rPr>
          <w:rFonts w:hint="cs"/>
          <w:sz w:val="24"/>
          <w:szCs w:val="24"/>
          <w:rtl/>
        </w:rPr>
        <w:t>שנים כ</w:t>
      </w:r>
      <w:r>
        <w:rPr>
          <w:rFonts w:hint="cs"/>
          <w:sz w:val="24"/>
          <w:szCs w:val="24"/>
          <w:rtl/>
        </w:rPr>
        <w:t>י</w:t>
      </w:r>
      <w:r w:rsidR="0086334B" w:rsidRPr="0086334B">
        <w:rPr>
          <w:rFonts w:hint="cs"/>
          <w:sz w:val="24"/>
          <w:szCs w:val="24"/>
          <w:rtl/>
        </w:rPr>
        <w:t xml:space="preserve">הן </w:t>
      </w:r>
      <w:r w:rsidR="00565704">
        <w:rPr>
          <w:rFonts w:hint="cs"/>
          <w:sz w:val="24"/>
          <w:szCs w:val="24"/>
          <w:rtl/>
        </w:rPr>
        <w:t xml:space="preserve">אורי </w:t>
      </w:r>
      <w:r w:rsidR="0086334B" w:rsidRPr="0086334B">
        <w:rPr>
          <w:rFonts w:hint="cs"/>
          <w:sz w:val="24"/>
          <w:szCs w:val="24"/>
          <w:rtl/>
        </w:rPr>
        <w:t xml:space="preserve">כמלחין הבית של </w:t>
      </w:r>
      <w:proofErr w:type="spellStart"/>
      <w:r w:rsidR="0086334B" w:rsidRPr="0086334B">
        <w:rPr>
          <w:rFonts w:hint="cs"/>
          <w:sz w:val="24"/>
          <w:szCs w:val="24"/>
          <w:rtl/>
        </w:rPr>
        <w:t>הסינפונייטה</w:t>
      </w:r>
      <w:proofErr w:type="spellEnd"/>
      <w:r w:rsidR="0086334B" w:rsidRPr="0086334B">
        <w:rPr>
          <w:rFonts w:hint="cs"/>
          <w:sz w:val="24"/>
          <w:szCs w:val="24"/>
          <w:rtl/>
        </w:rPr>
        <w:t xml:space="preserve"> הישראלית באר-שבע</w:t>
      </w:r>
      <w:r w:rsidR="00EF4C8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במשך כעשור</w:t>
      </w:r>
    </w:p>
    <w:p w:rsidR="00760A98" w:rsidRDefault="00653FB7" w:rsidP="00B7086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ומאז 2016</w:t>
      </w:r>
      <w:r w:rsidR="00456563">
        <w:rPr>
          <w:rFonts w:hint="cs"/>
          <w:sz w:val="24"/>
          <w:szCs w:val="24"/>
          <w:rtl/>
        </w:rPr>
        <w:t xml:space="preserve"> מכהן אורי גם </w:t>
      </w:r>
      <w:r w:rsidR="00EF4C85">
        <w:rPr>
          <w:rFonts w:hint="cs"/>
          <w:sz w:val="24"/>
          <w:szCs w:val="24"/>
          <w:rtl/>
        </w:rPr>
        <w:t>כמנהל המוזיקאלי של תיאטרון "מיקרו" בירושלים</w:t>
      </w:r>
      <w:r>
        <w:rPr>
          <w:rFonts w:hint="cs"/>
          <w:sz w:val="24"/>
          <w:szCs w:val="24"/>
          <w:rtl/>
        </w:rPr>
        <w:t>.</w:t>
      </w:r>
    </w:p>
    <w:p w:rsidR="00085891" w:rsidRPr="0086334B" w:rsidRDefault="0038637B" w:rsidP="00B7086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</w:t>
      </w:r>
      <w:r w:rsidR="00C20527">
        <w:rPr>
          <w:rFonts w:hint="cs"/>
          <w:sz w:val="24"/>
          <w:szCs w:val="24"/>
          <w:rtl/>
        </w:rPr>
        <w:t xml:space="preserve"> 2017 </w:t>
      </w:r>
      <w:r w:rsidR="000A5A16">
        <w:rPr>
          <w:rFonts w:hint="cs"/>
          <w:sz w:val="24"/>
          <w:szCs w:val="24"/>
          <w:rtl/>
        </w:rPr>
        <w:t>מנהל</w:t>
      </w:r>
      <w:r w:rsidR="00C2052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אורי ברנר </w:t>
      </w:r>
      <w:r w:rsidR="00653FB7">
        <w:rPr>
          <w:rFonts w:hint="cs"/>
          <w:sz w:val="24"/>
          <w:szCs w:val="24"/>
          <w:rtl/>
        </w:rPr>
        <w:t xml:space="preserve">את </w:t>
      </w:r>
      <w:r w:rsidR="00C20527">
        <w:rPr>
          <w:rFonts w:hint="cs"/>
          <w:sz w:val="24"/>
          <w:szCs w:val="24"/>
          <w:rtl/>
        </w:rPr>
        <w:t>הקונסרבטוריון "רון שולמית" בירושלים</w:t>
      </w:r>
      <w:r w:rsidR="00EF4C85">
        <w:rPr>
          <w:rFonts w:hint="cs"/>
          <w:sz w:val="24"/>
          <w:szCs w:val="24"/>
          <w:rtl/>
        </w:rPr>
        <w:t>.</w:t>
      </w:r>
    </w:p>
    <w:sectPr w:rsidR="00085891" w:rsidRPr="0086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91"/>
    <w:rsid w:val="0004310A"/>
    <w:rsid w:val="00085891"/>
    <w:rsid w:val="000A5A16"/>
    <w:rsid w:val="000B6681"/>
    <w:rsid w:val="001C0322"/>
    <w:rsid w:val="0038637B"/>
    <w:rsid w:val="00435E60"/>
    <w:rsid w:val="00456563"/>
    <w:rsid w:val="0047378D"/>
    <w:rsid w:val="00517F7C"/>
    <w:rsid w:val="00543E79"/>
    <w:rsid w:val="00565704"/>
    <w:rsid w:val="006010D8"/>
    <w:rsid w:val="00611B28"/>
    <w:rsid w:val="00653FB7"/>
    <w:rsid w:val="00760A98"/>
    <w:rsid w:val="0086334B"/>
    <w:rsid w:val="00877DA8"/>
    <w:rsid w:val="00A52F98"/>
    <w:rsid w:val="00A5384B"/>
    <w:rsid w:val="00B70862"/>
    <w:rsid w:val="00C20527"/>
    <w:rsid w:val="00D42D08"/>
    <w:rsid w:val="00D45607"/>
    <w:rsid w:val="00D45D8A"/>
    <w:rsid w:val="00D53B84"/>
    <w:rsid w:val="00DD5F70"/>
    <w:rsid w:val="00EF4C85"/>
    <w:rsid w:val="00F002A0"/>
    <w:rsid w:val="00F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8E002-10A8-4698-BE39-87570D91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uri</cp:lastModifiedBy>
  <cp:revision>27</cp:revision>
  <dcterms:created xsi:type="dcterms:W3CDTF">2015-10-19T08:14:00Z</dcterms:created>
  <dcterms:modified xsi:type="dcterms:W3CDTF">2020-09-04T10:12:00Z</dcterms:modified>
</cp:coreProperties>
</file>